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12" w:rsidRDefault="00780A12">
      <w:pPr>
        <w:pStyle w:val="Title"/>
        <w:rPr>
          <w:b/>
          <w:spacing w:val="100"/>
          <w:sz w:val="32"/>
          <w:szCs w:val="32"/>
          <w:lang w:val="ro-RO"/>
        </w:rPr>
      </w:pPr>
      <w:r w:rsidRPr="003E1CC4">
        <w:rPr>
          <w:b/>
          <w:spacing w:val="100"/>
          <w:sz w:val="32"/>
          <w:szCs w:val="32"/>
          <w:lang w:val="ro-RO"/>
        </w:rPr>
        <w:t>FIŞA DISCIPLINEI</w:t>
      </w:r>
      <w:r>
        <w:rPr>
          <w:b/>
          <w:spacing w:val="100"/>
          <w:sz w:val="32"/>
          <w:szCs w:val="32"/>
          <w:lang w:val="ro-RO"/>
        </w:rPr>
        <w:t xml:space="preserve"> - extras</w:t>
      </w:r>
    </w:p>
    <w:p w:rsidR="00780A12" w:rsidRPr="009577C7" w:rsidRDefault="00780A12">
      <w:pPr>
        <w:pStyle w:val="Title"/>
        <w:rPr>
          <w:bCs/>
          <w:sz w:val="28"/>
          <w:szCs w:val="32"/>
          <w:lang w:val="ro-RO"/>
        </w:rPr>
      </w:pPr>
      <w:r w:rsidRPr="009577C7">
        <w:rPr>
          <w:bCs/>
          <w:sz w:val="28"/>
          <w:szCs w:val="32"/>
          <w:lang w:val="ro-RO"/>
        </w:rPr>
        <w:t xml:space="preserve">Anul universitar </w:t>
      </w:r>
      <w:r w:rsidR="009C217C">
        <w:rPr>
          <w:bCs/>
          <w:sz w:val="28"/>
          <w:szCs w:val="32"/>
          <w:lang w:val="ro-RO"/>
        </w:rPr>
        <w:t>2014-2015</w:t>
      </w:r>
    </w:p>
    <w:p w:rsidR="00780A12" w:rsidRPr="00B71ED1" w:rsidRDefault="00780A12">
      <w:pPr>
        <w:pStyle w:val="Title"/>
        <w:rPr>
          <w:sz w:val="16"/>
          <w:szCs w:val="16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780A12" w:rsidRPr="00FC5C52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Denumirea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"/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976707" w:rsidRDefault="001F50B6" w:rsidP="001F50B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76707">
              <w:rPr>
                <w:rFonts w:ascii="Arial" w:hAnsi="Arial" w:cs="Arial"/>
                <w:b/>
                <w:sz w:val="22"/>
                <w:szCs w:val="22"/>
                <w:lang w:val="ro-RO"/>
              </w:rPr>
              <w:t>TERMOTEHNICĂ ŞI INSTALAŢII TERMICE</w:t>
            </w:r>
            <w:r w:rsidRPr="00976707">
              <w:rPr>
                <w:rFonts w:ascii="Arial" w:hAnsi="Arial" w:cs="Arial"/>
                <w:b/>
                <w:sz w:val="22"/>
                <w:szCs w:val="22"/>
                <w:lang w:val="ro-RO"/>
              </w:rPr>
              <w:tab/>
              <w:t xml:space="preserve"> 2</w:t>
            </w:r>
          </w:p>
        </w:tc>
        <w:tc>
          <w:tcPr>
            <w:tcW w:w="1984" w:type="dxa"/>
            <w:gridSpan w:val="3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FC5C52">
              <w:rPr>
                <w:rFonts w:ascii="Arial" w:hAnsi="Arial" w:cs="Arial"/>
                <w:bCs/>
                <w:sz w:val="22"/>
                <w:szCs w:val="22"/>
              </w:rPr>
              <w:t>Codul disciplinei</w:t>
            </w:r>
          </w:p>
        </w:tc>
        <w:tc>
          <w:tcPr>
            <w:tcW w:w="1276" w:type="dxa"/>
            <w:gridSpan w:val="2"/>
            <w:vAlign w:val="center"/>
          </w:tcPr>
          <w:p w:rsidR="00780A12" w:rsidRPr="001F50B6" w:rsidRDefault="00C100F5" w:rsidP="001F50B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F50B6">
              <w:rPr>
                <w:rFonts w:ascii="Arial" w:hAnsi="Arial" w:cs="Arial"/>
                <w:sz w:val="22"/>
                <w:szCs w:val="22"/>
              </w:rPr>
              <w:t>MTC.204. DI. DID</w:t>
            </w:r>
          </w:p>
        </w:tc>
      </w:tr>
      <w:tr w:rsidR="00780A12" w:rsidRPr="00FC5C52">
        <w:tc>
          <w:tcPr>
            <w:tcW w:w="2406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Tipul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2"/>
            </w:r>
          </w:p>
        </w:tc>
        <w:tc>
          <w:tcPr>
            <w:tcW w:w="709" w:type="dxa"/>
            <w:vAlign w:val="center"/>
          </w:tcPr>
          <w:p w:rsidR="00780A12" w:rsidRPr="00FC5C52" w:rsidRDefault="00C100F5" w:rsidP="00780A12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DID</w:t>
            </w:r>
          </w:p>
        </w:tc>
        <w:tc>
          <w:tcPr>
            <w:tcW w:w="1276" w:type="dxa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5C52">
              <w:rPr>
                <w:rFonts w:ascii="Arial" w:hAnsi="Arial" w:cs="Arial"/>
                <w:sz w:val="22"/>
                <w:szCs w:val="22"/>
              </w:rPr>
              <w:t>Categoria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3"/>
            </w:r>
          </w:p>
        </w:tc>
        <w:tc>
          <w:tcPr>
            <w:tcW w:w="567" w:type="dxa"/>
            <w:vAlign w:val="center"/>
          </w:tcPr>
          <w:p w:rsidR="00780A12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DI</w:t>
            </w:r>
          </w:p>
        </w:tc>
        <w:tc>
          <w:tcPr>
            <w:tcW w:w="1699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Anul de studii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Semestrul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Nr. credite</w:t>
            </w:r>
          </w:p>
        </w:tc>
        <w:tc>
          <w:tcPr>
            <w:tcW w:w="425" w:type="dxa"/>
            <w:vAlign w:val="center"/>
          </w:tcPr>
          <w:p w:rsidR="00780A12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6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780A12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Facultatea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Mecanică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Numărul orelor alocate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4"/>
            </w:r>
          </w:p>
        </w:tc>
      </w:tr>
      <w:tr w:rsidR="00780A12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Domeniul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Toate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</w:t>
            </w:r>
          </w:p>
        </w:tc>
      </w:tr>
      <w:tr w:rsidR="00780A12" w:rsidRPr="00FC5C52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Toate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70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70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6379"/>
      </w:tblGrid>
      <w:tr w:rsidR="00780A12" w:rsidRPr="00FC5C52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Discipline anterioare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5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ionări)</w:t>
            </w: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Obligatorii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C100F5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F4DEC">
              <w:rPr>
                <w:rFonts w:ascii="Arial" w:hAnsi="Arial" w:cs="Arial"/>
                <w:sz w:val="22"/>
                <w:szCs w:val="22"/>
                <w:lang w:val="ro-RO"/>
              </w:rPr>
              <w:t>Matematică (algebră şi analiza matematică), Fizic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ă</w:t>
            </w:r>
          </w:p>
        </w:tc>
      </w:tr>
      <w:tr w:rsidR="00780A12" w:rsidRPr="00FC5C52" w:rsidTr="00C100F5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0A12" w:rsidRPr="00FC5C52" w:rsidRDefault="00780A12" w:rsidP="00C100F5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Recomandate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F4DEC">
              <w:rPr>
                <w:rFonts w:ascii="Arial" w:hAnsi="Arial" w:cs="Arial"/>
                <w:sz w:val="22"/>
                <w:szCs w:val="22"/>
                <w:lang w:val="ro-RO"/>
              </w:rPr>
              <w:t>Chimie</w:t>
            </w:r>
          </w:p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780A12" w:rsidRPr="00FC5C52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Obiectivul general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6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C100F5" w:rsidP="00780A12">
            <w:pPr>
              <w:tabs>
                <w:tab w:val="num" w:pos="368"/>
              </w:tabs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F4DEC">
              <w:rPr>
                <w:rFonts w:ascii="Arial" w:hAnsi="Arial" w:cs="Arial"/>
                <w:sz w:val="22"/>
                <w:szCs w:val="22"/>
                <w:lang w:val="ro-RO"/>
              </w:rPr>
              <w:t>Însuşirea de către studenţi a cunoştinţelor privind fenomenele termice şi aplicarea acestora în cazul concret al sistemelor şi echipamentelor termice</w:t>
            </w:r>
          </w:p>
        </w:tc>
      </w:tr>
      <w:tr w:rsidR="00780A12" w:rsidRPr="00FC5C52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Obiective specifice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100F5" w:rsidRPr="005F4DEC" w:rsidRDefault="00780A12" w:rsidP="00C100F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  <w:p w:rsidR="00780A12" w:rsidRPr="00FC5C52" w:rsidRDefault="00C100F5" w:rsidP="00780A12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F4DEC">
              <w:rPr>
                <w:rFonts w:ascii="Arial" w:hAnsi="Arial" w:cs="Arial"/>
                <w:sz w:val="22"/>
                <w:szCs w:val="22"/>
                <w:lang w:val="ro-RO"/>
              </w:rPr>
              <w:t>însuşirea cunoştinţelor teoretice de bază din domeniul termodinamicii tehnice şi transmiterii căldurii;</w:t>
            </w:r>
          </w:p>
          <w:p w:rsidR="00C100F5" w:rsidRPr="00C100F5" w:rsidRDefault="00C100F5" w:rsidP="00C100F5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C100F5">
              <w:rPr>
                <w:rFonts w:ascii="Arial" w:hAnsi="Arial" w:cs="Arial"/>
                <w:sz w:val="22"/>
                <w:szCs w:val="22"/>
                <w:lang w:val="ro-RO"/>
              </w:rPr>
              <w:t>formarea abilităţilor de bază (</w:t>
            </w:r>
            <w:proofErr w:type="spellStart"/>
            <w:r w:rsidRPr="00C100F5">
              <w:rPr>
                <w:rFonts w:ascii="Arial" w:hAnsi="Arial" w:cs="Arial"/>
                <w:sz w:val="22"/>
                <w:szCs w:val="22"/>
                <w:lang w:val="ro-RO"/>
              </w:rPr>
              <w:t>cognitiv-</w:t>
            </w:r>
            <w:proofErr w:type="spellEnd"/>
            <w:r w:rsidRPr="00C100F5">
              <w:rPr>
                <w:rFonts w:ascii="Arial" w:hAnsi="Arial" w:cs="Arial"/>
                <w:sz w:val="22"/>
                <w:szCs w:val="22"/>
                <w:lang w:val="ro-RO"/>
              </w:rPr>
              <w:t xml:space="preserve"> aplicative şi experimentale) privind funcţionarea diverselor sisteme şi instalaţii termice;</w:t>
            </w:r>
          </w:p>
          <w:p w:rsidR="00780A12" w:rsidRPr="00FC5C52" w:rsidRDefault="00C100F5" w:rsidP="00780A12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F4DEC">
              <w:rPr>
                <w:rFonts w:ascii="Arial" w:hAnsi="Arial" w:cs="Arial"/>
                <w:sz w:val="22"/>
                <w:szCs w:val="22"/>
                <w:lang w:val="ro-RO"/>
              </w:rPr>
              <w:t xml:space="preserve">însuşirea de către studenţi a unor cunoştinţe solide despre metodele de analiză specifice termodinamicii tehnice, procesele care au loc în </w:t>
            </w:r>
            <w:r w:rsidRPr="005F4DEC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maşinile, instalaţiile şi echipamentele termice, </w:t>
            </w:r>
            <w:r w:rsidRPr="005F4DEC">
              <w:rPr>
                <w:rFonts w:ascii="Arial" w:hAnsi="Arial" w:cs="Arial"/>
                <w:sz w:val="22"/>
                <w:szCs w:val="22"/>
                <w:lang w:val="ro-RO"/>
              </w:rPr>
              <w:t>căile de eficientizare a funcţionării maşinilor, echipamentelor şi instalaţiilor termice.</w:t>
            </w:r>
          </w:p>
          <w:p w:rsidR="00780A12" w:rsidRPr="00FC5C52" w:rsidRDefault="00780A12" w:rsidP="00C100F5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C100F5" w:rsidRPr="00FC5C52" w:rsidTr="00B6251E">
        <w:trPr>
          <w:cantSplit/>
          <w:trHeight w:val="433"/>
        </w:trPr>
        <w:tc>
          <w:tcPr>
            <w:tcW w:w="14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100F5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Conţinut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8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(descriptori)</w:t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00F5" w:rsidRPr="00281F3E" w:rsidRDefault="00C100F5" w:rsidP="00B1079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81F3E"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  <w:t xml:space="preserve">1.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  <w:t>Vapori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</w:p>
          <w:p w:rsidR="00C100F5" w:rsidRPr="00281F3E" w:rsidRDefault="00C100F5" w:rsidP="00B1079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Transformări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fază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echilibrul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fazelor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Vaporizarea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presiune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constantă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Parametrii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termodinamici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pe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curbele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limită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vapori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saturaţi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şi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vapori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supraîncălziţi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titlul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vaporilor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Diagramele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termodinamice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utilizate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vapori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Calculul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mărimilor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stare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ale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lichidului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saturat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, ale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vaporilor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saturaţi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şi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supraîncălziţi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particularizări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pentru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vaporii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apă</w:t>
            </w:r>
            <w:proofErr w:type="spellEnd"/>
            <w:proofErr w:type="gram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Transformări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stare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ale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vaporilor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Laminarea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vaporilor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Ciclurile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instalaţiilor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energetice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cu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vapori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Ciclurile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instalaţiilor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frigorifice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>.</w:t>
            </w:r>
            <w:r w:rsidRPr="00281F3E">
              <w:rPr>
                <w:rFonts w:ascii="Arial" w:hAnsi="Arial" w:cs="Arial"/>
                <w:sz w:val="22"/>
                <w:szCs w:val="22"/>
              </w:rPr>
              <w:tab/>
            </w:r>
            <w:r w:rsidRPr="00281F3E">
              <w:rPr>
                <w:rFonts w:ascii="Arial" w:hAnsi="Arial" w:cs="Arial"/>
                <w:sz w:val="22"/>
                <w:szCs w:val="22"/>
              </w:rPr>
              <w:tab/>
            </w:r>
            <w:r w:rsidRPr="00281F3E">
              <w:rPr>
                <w:rFonts w:ascii="Arial" w:hAnsi="Arial" w:cs="Arial"/>
                <w:sz w:val="22"/>
                <w:szCs w:val="22"/>
              </w:rPr>
              <w:tab/>
            </w:r>
            <w:r w:rsidRPr="00281F3E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C100F5" w:rsidRPr="00FC5C52" w:rsidTr="00B6251E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100F5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00F5" w:rsidRPr="00281F3E" w:rsidRDefault="00C100F5" w:rsidP="00B10794">
            <w:pPr>
              <w:tabs>
                <w:tab w:val="num" w:pos="36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281F3E">
              <w:rPr>
                <w:rFonts w:ascii="Arial" w:hAnsi="Arial" w:cs="Arial"/>
                <w:sz w:val="22"/>
                <w:szCs w:val="22"/>
              </w:rPr>
              <w:t xml:space="preserve">2.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Termodinamica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aerului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umed</w:t>
            </w:r>
            <w:proofErr w:type="spellEnd"/>
          </w:p>
          <w:p w:rsidR="00C100F5" w:rsidRPr="00281F3E" w:rsidRDefault="00C100F5" w:rsidP="00B10794">
            <w:pPr>
              <w:tabs>
                <w:tab w:val="num" w:pos="360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Introducere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Mărimi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de stare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caracteristice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Diagrama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(h - x).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Procese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reprezentate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în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diagrama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(h - x). Scheme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condiţionare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climatizare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100F5" w:rsidRPr="00FC5C52" w:rsidTr="00B6251E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100F5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00F5" w:rsidRPr="00281F3E" w:rsidRDefault="00C100F5" w:rsidP="00B1079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281F3E">
              <w:rPr>
                <w:rFonts w:ascii="Arial" w:hAnsi="Arial" w:cs="Arial"/>
                <w:sz w:val="22"/>
                <w:szCs w:val="22"/>
              </w:rPr>
              <w:t xml:space="preserve">3.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Termodinamica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curgerii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gazelor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şi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vaporilor</w:t>
            </w:r>
            <w:proofErr w:type="spellEnd"/>
          </w:p>
          <w:p w:rsidR="00C100F5" w:rsidRPr="00281F3E" w:rsidRDefault="00C100F5" w:rsidP="00B1079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Generalităţi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Ecuaţii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bază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Curgerea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prin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ajutaje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şi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difuzoare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Ajutajul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convergent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ajutajul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divergent.</w:t>
            </w:r>
          </w:p>
        </w:tc>
      </w:tr>
      <w:tr w:rsidR="00C100F5" w:rsidRPr="00FC5C52" w:rsidTr="00B6251E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100F5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00F5" w:rsidRPr="00281F3E" w:rsidRDefault="00C100F5" w:rsidP="00B10794">
            <w:pPr>
              <w:tabs>
                <w:tab w:val="num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281F3E">
              <w:rPr>
                <w:rFonts w:ascii="Arial" w:hAnsi="Arial" w:cs="Arial"/>
                <w:sz w:val="22"/>
                <w:szCs w:val="22"/>
              </w:rPr>
              <w:t xml:space="preserve">4.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Arderea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combustibililor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100F5" w:rsidRPr="00281F3E" w:rsidRDefault="00C100F5" w:rsidP="00B10794">
            <w:pPr>
              <w:tabs>
                <w:tab w:val="num" w:pos="360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Noţiuni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fundamentale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Compoziţia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combustibililor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Puterea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calorică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Ecuaţiile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stoichiometrice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ale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arderii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Cantitatea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aer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necesară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arderii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combustibililor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Cantitatea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de gaze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dezvoltată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la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arderea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combustibililor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Coeficientul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exces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aer</w:t>
            </w:r>
            <w:proofErr w:type="spellEnd"/>
            <w:proofErr w:type="gram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Temperatura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ardere</w:t>
            </w:r>
            <w:proofErr w:type="spellEnd"/>
            <w:proofErr w:type="gram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Controlul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arderii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</w:p>
        </w:tc>
      </w:tr>
      <w:tr w:rsidR="00C100F5" w:rsidRPr="00FC5C52" w:rsidTr="00B6251E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100F5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00F5" w:rsidRPr="00281F3E" w:rsidRDefault="00C100F5" w:rsidP="00B1079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281F3E">
              <w:rPr>
                <w:rFonts w:ascii="Arial" w:hAnsi="Arial" w:cs="Arial"/>
                <w:sz w:val="22"/>
                <w:szCs w:val="22"/>
              </w:rPr>
              <w:t xml:space="preserve">5.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Conducţia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u w:val="single"/>
              </w:rPr>
              <w:t>termică</w:t>
            </w:r>
            <w:proofErr w:type="spellEnd"/>
          </w:p>
          <w:p w:rsidR="00C100F5" w:rsidRPr="00281F3E" w:rsidRDefault="00C100F5" w:rsidP="00B1079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Introducere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Mărimi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fundamentale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Legea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lui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Fourier.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Transferul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conductiv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căldură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regim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termic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staţionar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corpuri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omogene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neomogene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geometrii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simple,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corpuri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omogene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fără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surse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interioare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căldură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condiţii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de tip I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şi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III).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Suprafeţe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extinse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transferul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căldură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prin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</w:rPr>
              <w:t>aripioare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100F5" w:rsidRPr="00FC5C52" w:rsidTr="00B6251E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100F5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00F5" w:rsidRPr="00281F3E" w:rsidRDefault="00C100F5" w:rsidP="00B10794">
            <w:pPr>
              <w:tabs>
                <w:tab w:val="num" w:pos="360"/>
              </w:tabs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281F3E">
              <w:rPr>
                <w:rFonts w:ascii="Arial" w:hAnsi="Arial" w:cs="Arial"/>
                <w:sz w:val="22"/>
                <w:szCs w:val="22"/>
                <w:lang w:val="ro-RO"/>
              </w:rPr>
              <w:t>6.</w:t>
            </w:r>
            <w:r w:rsidRPr="00281F3E">
              <w:rPr>
                <w:rFonts w:ascii="Arial" w:hAnsi="Arial" w:cs="Arial"/>
                <w:sz w:val="22"/>
                <w:szCs w:val="22"/>
                <w:u w:val="single"/>
                <w:lang w:val="ro-RO"/>
              </w:rPr>
              <w:t xml:space="preserve"> Convecţia termică</w:t>
            </w:r>
            <w:r w:rsidRPr="00281F3E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281F3E">
              <w:rPr>
                <w:rFonts w:ascii="Arial" w:hAnsi="Arial" w:cs="Arial"/>
                <w:sz w:val="22"/>
                <w:szCs w:val="22"/>
                <w:lang w:val="ro-RO"/>
              </w:rPr>
              <w:br/>
              <w:t>Legea lui Newton. Elemente şi concepte de bază. Influenţe asupra convecţiei termice. Ecuaţii diferenţiale de bază. Metoda similitudinii. Convecţia liberă. Convecţia forţată.</w:t>
            </w:r>
          </w:p>
        </w:tc>
      </w:tr>
      <w:tr w:rsidR="00C100F5" w:rsidRPr="00FC5C52" w:rsidTr="00B6251E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100F5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00F5" w:rsidRPr="00281F3E" w:rsidRDefault="00C100F5" w:rsidP="00B10794">
            <w:pPr>
              <w:rPr>
                <w:rFonts w:ascii="Arial" w:hAnsi="Arial" w:cs="Arial"/>
                <w:sz w:val="22"/>
                <w:szCs w:val="22"/>
                <w:u w:val="single"/>
                <w:lang w:val="ro-RO"/>
              </w:rPr>
            </w:pPr>
            <w:r w:rsidRPr="00281F3E">
              <w:rPr>
                <w:rFonts w:ascii="Arial" w:hAnsi="Arial" w:cs="Arial"/>
                <w:sz w:val="22"/>
                <w:szCs w:val="22"/>
                <w:lang w:val="ro-RO"/>
              </w:rPr>
              <w:t xml:space="preserve">7. </w:t>
            </w:r>
            <w:r w:rsidRPr="00281F3E">
              <w:rPr>
                <w:rFonts w:ascii="Arial" w:hAnsi="Arial" w:cs="Arial"/>
                <w:sz w:val="22"/>
                <w:szCs w:val="22"/>
                <w:u w:val="single"/>
                <w:lang w:val="ro-RO"/>
              </w:rPr>
              <w:t>Radiaţia termică</w:t>
            </w:r>
          </w:p>
          <w:p w:rsidR="00C100F5" w:rsidRPr="00281F3E" w:rsidRDefault="00C100F5" w:rsidP="00B1079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281F3E">
              <w:rPr>
                <w:rFonts w:ascii="Arial" w:hAnsi="Arial" w:cs="Arial"/>
                <w:sz w:val="22"/>
                <w:szCs w:val="22"/>
                <w:lang w:val="ro-RO"/>
              </w:rPr>
              <w:t xml:space="preserve">Mecanismul radiaţiei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ro-RO"/>
              </w:rPr>
              <w:t>termi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ce.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Legile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radiaţiei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termice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Transferul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radiativ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căldură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între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corpuri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separate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prin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medii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diaterme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Ecrane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radiaţie</w:t>
            </w:r>
            <w:proofErr w:type="spellEnd"/>
            <w:r w:rsidRPr="00281F3E"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</w:p>
        </w:tc>
      </w:tr>
      <w:tr w:rsidR="00C100F5" w:rsidRPr="00FC5C52" w:rsidTr="00B6251E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100F5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00F5" w:rsidRPr="00281F3E" w:rsidRDefault="00C100F5" w:rsidP="00B10794">
            <w:pPr>
              <w:pStyle w:val="BodyText"/>
              <w:tabs>
                <w:tab w:val="num" w:pos="360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u w:val="single"/>
              </w:rPr>
            </w:pPr>
            <w:r w:rsidRPr="00281F3E">
              <w:rPr>
                <w:rFonts w:ascii="Arial" w:hAnsi="Arial" w:cs="Arial"/>
                <w:b w:val="0"/>
                <w:sz w:val="22"/>
                <w:szCs w:val="22"/>
              </w:rPr>
              <w:t xml:space="preserve">8. </w:t>
            </w:r>
            <w:r w:rsidRPr="00281F3E">
              <w:rPr>
                <w:rFonts w:ascii="Arial" w:hAnsi="Arial" w:cs="Arial"/>
                <w:b w:val="0"/>
                <w:sz w:val="22"/>
                <w:szCs w:val="22"/>
                <w:u w:val="single"/>
              </w:rPr>
              <w:t>Schimbătoare de căldură</w:t>
            </w:r>
          </w:p>
          <w:p w:rsidR="00C100F5" w:rsidRPr="00281F3E" w:rsidRDefault="00C100F5" w:rsidP="00B10794">
            <w:pPr>
              <w:pStyle w:val="BodyText"/>
              <w:tabs>
                <w:tab w:val="num" w:pos="360"/>
              </w:tabs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281F3E">
              <w:rPr>
                <w:rFonts w:ascii="Arial" w:hAnsi="Arial" w:cs="Arial"/>
                <w:b w:val="0"/>
                <w:sz w:val="22"/>
                <w:szCs w:val="22"/>
              </w:rPr>
              <w:t>Clasificare, construcţie, funcţionare. Diferenţa medie de temperatură. Metoda eficienţă termică - număr de unităţi de transfer.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780A12" w:rsidRPr="00FC5C52">
        <w:tc>
          <w:tcPr>
            <w:tcW w:w="6379" w:type="dxa"/>
            <w:gridSpan w:val="3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Sistemul de evaluare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Programare probe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9"/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Pondere în nota finală (nota minimă)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0"/>
            </w:r>
          </w:p>
        </w:tc>
      </w:tr>
      <w:tr w:rsidR="00780A12" w:rsidRPr="00FC5C52">
        <w:trPr>
          <w:trHeight w:val="210"/>
        </w:trPr>
        <w:tc>
          <w:tcPr>
            <w:tcW w:w="1418" w:type="dxa"/>
            <w:vMerge w:val="restart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pe parcurs</w:t>
            </w: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Teste pe parcurs 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780A12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Activitate la seminar/laborator/proiect/practică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551" w:type="dxa"/>
            <w:vAlign w:val="center"/>
          </w:tcPr>
          <w:p w:rsidR="00780A12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50 </w:t>
            </w:r>
            <w:r w:rsidR="00780A12"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780A12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Lucrări de specialitate, teme de casă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780A12" w:rsidRPr="00FC5C52">
        <w:trPr>
          <w:trHeight w:val="300"/>
        </w:trPr>
        <w:tc>
          <w:tcPr>
            <w:tcW w:w="1418" w:type="dxa"/>
            <w:vMerge w:val="restart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finală</w:t>
            </w:r>
          </w:p>
        </w:tc>
        <w:tc>
          <w:tcPr>
            <w:tcW w:w="3118" w:type="dxa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Forma de evaluare finală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1"/>
            </w:r>
          </w:p>
        </w:tc>
        <w:tc>
          <w:tcPr>
            <w:tcW w:w="1843" w:type="dxa"/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Examen</w:t>
            </w:r>
          </w:p>
        </w:tc>
        <w:tc>
          <w:tcPr>
            <w:tcW w:w="1418" w:type="dxa"/>
            <w:vAlign w:val="center"/>
          </w:tcPr>
          <w:p w:rsidR="00780A12" w:rsidRPr="00FC5C52" w:rsidRDefault="00C100F5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Sesiune</w:t>
            </w:r>
          </w:p>
        </w:tc>
        <w:tc>
          <w:tcPr>
            <w:tcW w:w="2551" w:type="dxa"/>
            <w:vMerge w:val="restart"/>
            <w:vAlign w:val="center"/>
          </w:tcPr>
          <w:p w:rsidR="00780A12" w:rsidRPr="00FC5C52" w:rsidRDefault="00C100F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50 </w:t>
            </w:r>
            <w:r w:rsidR="00780A12"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780A12" w:rsidRPr="00FC5C52">
        <w:trPr>
          <w:trHeight w:val="344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Probe 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 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 de desfă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urare a acestora:</w:t>
            </w:r>
          </w:p>
          <w:p w:rsidR="00780A12" w:rsidRPr="00FC5C52" w:rsidRDefault="00780A12" w:rsidP="00780A12">
            <w:pPr>
              <w:ind w:firstLine="126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.     ; </w:t>
            </w:r>
            <w:r w:rsidR="00C100F5">
              <w:rPr>
                <w:rFonts w:ascii="Arial" w:hAnsi="Arial" w:cs="Arial"/>
                <w:sz w:val="22"/>
                <w:szCs w:val="22"/>
                <w:lang w:val="ro-RO"/>
              </w:rPr>
              <w:t>Dezvoltare tematică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; </w:t>
            </w:r>
            <w:r w:rsidR="00C100F5">
              <w:rPr>
                <w:rFonts w:ascii="Arial" w:hAnsi="Arial" w:cs="Arial"/>
                <w:sz w:val="22"/>
                <w:szCs w:val="22"/>
                <w:lang w:val="ro-RO"/>
              </w:rPr>
              <w:t xml:space="preserve">scris;         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 pondere       </w:t>
            </w:r>
            <w:r w:rsidR="00C100F5">
              <w:rPr>
                <w:rFonts w:ascii="Arial" w:hAnsi="Arial" w:cs="Arial"/>
                <w:sz w:val="22"/>
                <w:szCs w:val="22"/>
                <w:lang w:val="ro-RO"/>
              </w:rPr>
              <w:t>33,33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%;</w:t>
            </w:r>
          </w:p>
          <w:p w:rsidR="00780A12" w:rsidRPr="00FC5C52" w:rsidRDefault="00780A12" w:rsidP="00780A12">
            <w:pPr>
              <w:ind w:firstLine="126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2.     ; </w:t>
            </w:r>
            <w:r w:rsidR="00C100F5">
              <w:rPr>
                <w:rFonts w:ascii="Arial" w:hAnsi="Arial" w:cs="Arial"/>
                <w:sz w:val="22"/>
                <w:szCs w:val="22"/>
                <w:lang w:val="ro-RO"/>
              </w:rPr>
              <w:t xml:space="preserve">Dezvoltare tematică </w:t>
            </w:r>
            <w:r w:rsidR="00C100F5"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; </w:t>
            </w:r>
            <w:r w:rsidR="00C100F5">
              <w:rPr>
                <w:rFonts w:ascii="Arial" w:hAnsi="Arial" w:cs="Arial"/>
                <w:sz w:val="22"/>
                <w:szCs w:val="22"/>
                <w:lang w:val="ro-RO"/>
              </w:rPr>
              <w:t xml:space="preserve">scris;         </w:t>
            </w:r>
            <w:r w:rsidR="00C100F5"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 pondere       </w:t>
            </w:r>
            <w:r w:rsidR="00C100F5">
              <w:rPr>
                <w:rFonts w:ascii="Arial" w:hAnsi="Arial" w:cs="Arial"/>
                <w:sz w:val="22"/>
                <w:szCs w:val="22"/>
                <w:lang w:val="ro-RO"/>
              </w:rPr>
              <w:t>33,33</w:t>
            </w:r>
            <w:r w:rsidR="00C100F5" w:rsidRPr="00FC5C52">
              <w:rPr>
                <w:rFonts w:ascii="Arial" w:hAnsi="Arial" w:cs="Arial"/>
                <w:sz w:val="22"/>
                <w:szCs w:val="22"/>
                <w:lang w:val="ro-RO"/>
              </w:rPr>
              <w:t>%;</w:t>
            </w:r>
          </w:p>
          <w:p w:rsidR="00C100F5" w:rsidRDefault="00780A12" w:rsidP="00780A12">
            <w:pPr>
              <w:ind w:firstLine="126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3.     </w:t>
            </w:r>
            <w:r w:rsidR="00C100F5">
              <w:rPr>
                <w:rFonts w:ascii="Arial" w:hAnsi="Arial" w:cs="Arial"/>
                <w:sz w:val="22"/>
                <w:szCs w:val="22"/>
                <w:lang w:val="ro-RO"/>
              </w:rPr>
              <w:t>; Rezolvare problemă; scris; tabele şi diagrame;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  <w:p w:rsidR="00780A12" w:rsidRPr="00FC5C52" w:rsidRDefault="00C100F5" w:rsidP="00C100F5">
            <w:pPr>
              <w:ind w:left="3600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      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pondere      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33,33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%;</w:t>
            </w:r>
            <w:r w:rsidR="00780A12"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      </w:t>
            </w:r>
          </w:p>
        </w:tc>
        <w:tc>
          <w:tcPr>
            <w:tcW w:w="2551" w:type="dxa"/>
            <w:vMerge/>
            <w:vAlign w:val="center"/>
          </w:tcPr>
          <w:p w:rsidR="00780A12" w:rsidRPr="00FC5C52" w:rsidRDefault="00780A12" w:rsidP="00780A12">
            <w:pPr>
              <w:ind w:left="162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5812"/>
        <w:gridCol w:w="2551"/>
      </w:tblGrid>
      <w:tr w:rsidR="00780A12" w:rsidRPr="00FC5C52">
        <w:trPr>
          <w:cantSplit/>
          <w:trHeight w:val="349"/>
        </w:trPr>
        <w:tc>
          <w:tcPr>
            <w:tcW w:w="1985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Titular curs</w:t>
            </w:r>
          </w:p>
        </w:tc>
        <w:tc>
          <w:tcPr>
            <w:tcW w:w="5812" w:type="dxa"/>
            <w:vAlign w:val="center"/>
          </w:tcPr>
          <w:p w:rsidR="00780A12" w:rsidRPr="00FC5C52" w:rsidRDefault="00C100F5" w:rsidP="00780A12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Prof.dr.ing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Horbaniuc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Bogdan</w:t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780A12" w:rsidRPr="00FC5C52">
        <w:trPr>
          <w:cantSplit/>
          <w:trHeight w:val="268"/>
        </w:trPr>
        <w:tc>
          <w:tcPr>
            <w:tcW w:w="1985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Titular(i) aplica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5812" w:type="dxa"/>
            <w:vAlign w:val="center"/>
          </w:tcPr>
          <w:p w:rsidR="00780A12" w:rsidRDefault="00C100F5" w:rsidP="00780A12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Prof.dr.ing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Horbaniuc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Bogdan</w:t>
            </w:r>
          </w:p>
          <w:p w:rsidR="00C100F5" w:rsidRPr="00C100F5" w:rsidRDefault="00C100F5" w:rsidP="00C100F5">
            <w:pPr>
              <w:pStyle w:val="Heading1"/>
            </w:pPr>
            <w:proofErr w:type="spellStart"/>
            <w:r w:rsidRPr="00C100F5">
              <w:rPr>
                <w:rFonts w:ascii="Arial" w:hAnsi="Arial" w:cs="Arial"/>
                <w:sz w:val="22"/>
                <w:szCs w:val="22"/>
              </w:rPr>
              <w:t>Conf.dr.ing</w:t>
            </w:r>
            <w:proofErr w:type="spellEnd"/>
            <w:r w:rsidRPr="00C100F5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C100F5">
              <w:rPr>
                <w:rFonts w:ascii="Arial" w:hAnsi="Arial" w:cs="Arial"/>
                <w:sz w:val="22"/>
                <w:szCs w:val="22"/>
              </w:rPr>
              <w:t>Vartolomei</w:t>
            </w:r>
            <w:proofErr w:type="spellEnd"/>
            <w:r w:rsidRPr="00C100F5">
              <w:rPr>
                <w:rFonts w:ascii="Arial" w:hAnsi="Arial" w:cs="Arial"/>
                <w:sz w:val="22"/>
                <w:szCs w:val="22"/>
              </w:rPr>
              <w:t xml:space="preserve"> Haralambie</w:t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3E1CC4" w:rsidRDefault="00780A12">
      <w:pPr>
        <w:jc w:val="both"/>
        <w:rPr>
          <w:sz w:val="24"/>
          <w:lang w:val="ro-RO"/>
        </w:rPr>
      </w:pPr>
    </w:p>
    <w:sectPr w:rsidR="00780A12" w:rsidRPr="003E1CC4" w:rsidSect="00780A12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DE2" w:rsidRDefault="00703DE2">
      <w:r>
        <w:separator/>
      </w:r>
    </w:p>
  </w:endnote>
  <w:endnote w:type="continuationSeparator" w:id="0">
    <w:p w:rsidR="00703DE2" w:rsidRDefault="00703DE2">
      <w:r>
        <w:continuationSeparator/>
      </w:r>
    </w:p>
  </w:endnote>
  <w:endnote w:id="1">
    <w:p w:rsidR="00780A12" w:rsidRPr="00615E28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15E28">
        <w:rPr>
          <w:lang w:val="it-IT"/>
        </w:rPr>
        <w:t xml:space="preserve"> </w:t>
      </w:r>
      <w:r>
        <w:rPr>
          <w:lang w:val="ro-RO"/>
        </w:rPr>
        <w:t>Numele disciplinei - din planul de învăţământ</w:t>
      </w:r>
    </w:p>
  </w:endnote>
  <w:endnote w:id="2">
    <w:p w:rsidR="00780A12" w:rsidRPr="00615E28" w:rsidRDefault="00780A12" w:rsidP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rPr>
          <w:lang w:val="ro-RO"/>
        </w:rPr>
        <w:t xml:space="preserve"> </w:t>
      </w:r>
      <w:r w:rsidRPr="00F876D3">
        <w:rPr>
          <w:lang w:val="ro-RO"/>
        </w:rPr>
        <w:t>DF – fundamentală, DID – în domeniu, DS – de specialitate, DC – complementară</w:t>
      </w:r>
      <w:r>
        <w:rPr>
          <w:lang w:val="ro-RO"/>
        </w:rPr>
        <w:t xml:space="preserve"> (din planul de învăţământ)</w:t>
      </w:r>
    </w:p>
  </w:endnote>
  <w:endnote w:id="3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ro-RO"/>
        </w:rPr>
        <w:t xml:space="preserve"> DI – impusă, DO –opţională, DL –liber aleasă (facultativă)</w:t>
      </w:r>
      <w:r>
        <w:rPr>
          <w:lang w:val="ro-RO"/>
        </w:rPr>
        <w:t xml:space="preserve"> - din planul de învăţământ</w:t>
      </w:r>
    </w:p>
  </w:endnote>
  <w:endnote w:id="4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Punctele</w:t>
      </w:r>
      <w:r>
        <w:rPr>
          <w:lang w:val="it-IT"/>
        </w:rPr>
        <w:t xml:space="preserve"> 3.8, 3.5, 3.6a,b,c, 3.7 din Fiş</w:t>
      </w:r>
      <w:r w:rsidRPr="00F876D3">
        <w:rPr>
          <w:lang w:val="it-IT"/>
        </w:rPr>
        <w:t>a disciplinei in extenso</w:t>
      </w:r>
    </w:p>
  </w:endnote>
  <w:endnote w:id="5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>
        <w:t xml:space="preserve"> Conform </w:t>
      </w:r>
      <w:proofErr w:type="spellStart"/>
      <w:r>
        <w:t>punctului</w:t>
      </w:r>
      <w:proofErr w:type="spellEnd"/>
      <w:r>
        <w:t xml:space="preserve"> 4.1 - </w:t>
      </w:r>
      <w:r>
        <w:rPr>
          <w:lang w:val="ro-RO"/>
        </w:rPr>
        <w:t xml:space="preserve">Precondiţii de curriculum - </w:t>
      </w:r>
      <w:r w:rsidRPr="00F876D3">
        <w:rPr>
          <w:lang w:val="it-IT"/>
        </w:rPr>
        <w:t>din Fisa disciplinei in extenso</w:t>
      </w:r>
    </w:p>
  </w:endnote>
  <w:endnote w:id="6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7.1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7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</w:t>
      </w:r>
      <w:r>
        <w:rPr>
          <w:lang w:val="it-IT"/>
        </w:rPr>
        <w:t>2</w:t>
      </w:r>
      <w:r w:rsidRPr="00F876D3">
        <w:rPr>
          <w:lang w:val="it-IT"/>
        </w:rPr>
        <w:t xml:space="preserve">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8">
    <w:p w:rsidR="00C100F5" w:rsidRPr="00F876D3" w:rsidRDefault="00C100F5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</w:t>
      </w:r>
      <w:r>
        <w:rPr>
          <w:lang w:val="it-IT"/>
        </w:rPr>
        <w:t>Descriptori d</w:t>
      </w:r>
      <w:r>
        <w:rPr>
          <w:lang w:val="ro-RO"/>
        </w:rPr>
        <w:t xml:space="preserve">in conţinutul disciplinei, descris pe larg la punctul 8 în </w:t>
      </w:r>
      <w:r w:rsidRPr="00F876D3">
        <w:rPr>
          <w:lang w:val="it-IT"/>
        </w:rPr>
        <w:t>Fisa disciplinei in extenso</w:t>
      </w:r>
    </w:p>
  </w:endnote>
  <w:endnote w:id="9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B4907">
        <w:rPr>
          <w:lang w:val="it-IT"/>
        </w:rPr>
        <w:t xml:space="preserve"> Pentru evaluarea pe parcurs: S</w:t>
      </w:r>
      <w:r>
        <w:rPr>
          <w:lang w:val="it-IT"/>
        </w:rPr>
        <w:t>ăpt.</w:t>
      </w:r>
      <w:r w:rsidRPr="006B4907">
        <w:rPr>
          <w:lang w:val="it-IT"/>
        </w:rPr>
        <w:t>1-S</w:t>
      </w:r>
      <w:r>
        <w:rPr>
          <w:lang w:val="it-IT"/>
        </w:rPr>
        <w:t>ăpt.</w:t>
      </w:r>
      <w:r w:rsidRPr="006B4907">
        <w:rPr>
          <w:lang w:val="it-IT"/>
        </w:rPr>
        <w:t>14, pentru evaluarea finala prin colocviu – S</w:t>
      </w:r>
      <w:r>
        <w:rPr>
          <w:lang w:val="it-IT"/>
        </w:rPr>
        <w:t>ăpt.</w:t>
      </w:r>
      <w:r w:rsidRPr="006B4907">
        <w:rPr>
          <w:lang w:val="it-IT"/>
        </w:rPr>
        <w:t xml:space="preserve">14, pentru evaluarea finală prin examen - </w:t>
      </w:r>
      <w:r>
        <w:rPr>
          <w:lang w:val="it-IT"/>
        </w:rPr>
        <w:t>S</w:t>
      </w:r>
      <w:r w:rsidRPr="006B4907">
        <w:rPr>
          <w:lang w:val="it-IT"/>
        </w:rPr>
        <w:t>esiune</w:t>
      </w:r>
    </w:p>
  </w:endnote>
  <w:endnote w:id="10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B21198">
        <w:rPr>
          <w:lang w:val="pt-BR"/>
        </w:rPr>
        <w:t xml:space="preserve"> </w:t>
      </w:r>
      <w:r>
        <w:rPr>
          <w:lang w:val="ro-RO"/>
        </w:rPr>
        <w:t>Se poate impune o notă minimă pentru unele probe</w:t>
      </w:r>
    </w:p>
  </w:endnote>
  <w:endnote w:id="11">
    <w:p w:rsidR="00780A12" w:rsidRPr="00B21198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ro-RO"/>
        </w:rPr>
        <w:t>Examen sau Colocviu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A12" w:rsidRPr="00111402" w:rsidRDefault="00780A12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Formular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DE2" w:rsidRDefault="00703DE2">
      <w:r>
        <w:separator/>
      </w:r>
    </w:p>
  </w:footnote>
  <w:footnote w:type="continuationSeparator" w:id="0">
    <w:p w:rsidR="00703DE2" w:rsidRDefault="00703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4639A2"/>
    <w:multiLevelType w:val="hybridMultilevel"/>
    <w:tmpl w:val="905A5D44"/>
    <w:lvl w:ilvl="0" w:tplc="A86A944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C30E42"/>
    <w:multiLevelType w:val="hybridMultilevel"/>
    <w:tmpl w:val="9B8CEA00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AF7BDD"/>
    <w:multiLevelType w:val="hybridMultilevel"/>
    <w:tmpl w:val="C9622E58"/>
    <w:lvl w:ilvl="0" w:tplc="C2920900">
      <w:start w:val="1"/>
      <w:numFmt w:val="decimal"/>
      <w:lvlText w:val="%1"/>
      <w:lvlJc w:val="left"/>
      <w:pPr>
        <w:tabs>
          <w:tab w:val="num" w:pos="735"/>
        </w:tabs>
        <w:ind w:left="735" w:hanging="375"/>
      </w:pPr>
      <w:rPr>
        <w:rFonts w:cs="Arial" w:hint="default"/>
        <w:color w:val="00800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2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634FA2"/>
    <w:rsid w:val="001F50B6"/>
    <w:rsid w:val="00281F3E"/>
    <w:rsid w:val="00634FA2"/>
    <w:rsid w:val="00703DE2"/>
    <w:rsid w:val="007522F1"/>
    <w:rsid w:val="00780A12"/>
    <w:rsid w:val="00976707"/>
    <w:rsid w:val="009C217C"/>
    <w:rsid w:val="00C100F5"/>
    <w:rsid w:val="00DF26C1"/>
    <w:rsid w:val="00E07470"/>
    <w:rsid w:val="00EB01D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7522F1"/>
  </w:style>
  <w:style w:type="paragraph" w:styleId="Heading1">
    <w:name w:val="heading 1"/>
    <w:basedOn w:val="Normal"/>
    <w:next w:val="Normal"/>
    <w:qFormat/>
    <w:rsid w:val="007522F1"/>
    <w:pPr>
      <w:keepNext/>
      <w:jc w:val="center"/>
      <w:outlineLvl w:val="0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522F1"/>
    <w:pPr>
      <w:jc w:val="center"/>
    </w:pPr>
    <w:rPr>
      <w:sz w:val="24"/>
    </w:rPr>
  </w:style>
  <w:style w:type="paragraph" w:styleId="Header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615E28"/>
  </w:style>
  <w:style w:type="character" w:styleId="EndnoteReference">
    <w:name w:val="endnote reference"/>
    <w:basedOn w:val="DefaultParagraphFont"/>
    <w:semiHidden/>
    <w:rsid w:val="00615E28"/>
    <w:rPr>
      <w:vertAlign w:val="superscript"/>
    </w:rPr>
  </w:style>
  <w:style w:type="paragraph" w:customStyle="1" w:styleId="CharCharCharCharCharChar">
    <w:name w:val="Char Char Char Char Char Char"/>
    <w:basedOn w:val="Normal"/>
    <w:rsid w:val="00C100F5"/>
    <w:rPr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72"/>
    <w:qFormat/>
    <w:rsid w:val="00C100F5"/>
    <w:pPr>
      <w:ind w:left="720"/>
      <w:contextualSpacing/>
    </w:pPr>
  </w:style>
  <w:style w:type="paragraph" w:styleId="BodyText">
    <w:name w:val="Body Text"/>
    <w:basedOn w:val="Normal"/>
    <w:link w:val="BodyTextChar"/>
    <w:rsid w:val="00C100F5"/>
    <w:rPr>
      <w:b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C100F5"/>
    <w:rPr>
      <w:b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TUIASI.POB.04-F2, rev.0</vt:lpstr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creator>PD</dc:creator>
  <cp:lastModifiedBy>Bogdan</cp:lastModifiedBy>
  <cp:revision>6</cp:revision>
  <dcterms:created xsi:type="dcterms:W3CDTF">2015-03-31T15:03:00Z</dcterms:created>
  <dcterms:modified xsi:type="dcterms:W3CDTF">2015-03-31T16:39:00Z</dcterms:modified>
</cp:coreProperties>
</file>